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</w:pPr>
      <w:r>
        <w:rPr>
          <w:sz w:val="28"/>
        </w:rPr>
        <w:t xml:space="preserve">       </w:t>
      </w:r>
      <w:r>
        <w:rPr>
          <w:sz w:val="24"/>
          <w:szCs w:val="24"/>
        </w:rPr>
        <w:t xml:space="preserve">                            ДОГОВОР ПОСТАВКИ ТОВАРА</w:t>
      </w:r>
      <w:r/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</w:r>
    </w:p>
    <w:p>
      <w:pPr>
        <w:pStyle w:val="657"/>
      </w:pPr>
      <w:r>
        <w:rPr>
          <w:sz w:val="24"/>
          <w:szCs w:val="24"/>
        </w:rPr>
        <w:t xml:space="preserve">                                              №                                       от «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  <w:t xml:space="preserve">  20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 г.</w:t>
      </w:r>
      <w:r/>
    </w:p>
    <w:p>
      <w:pPr>
        <w:pStyle w:val="657"/>
      </w:pPr>
      <w:r>
        <w:rPr>
          <w:sz w:val="24"/>
          <w:szCs w:val="24"/>
        </w:rPr>
        <w:t xml:space="preserve">ООО «Интерсварка» , именуемое в дальнейшем «Поставщик», в лице  директора Волкова А.В., действующего на основании Устава , с одной стороны и ООО « </w:t>
      </w:r>
      <w:r>
        <w:rPr>
          <w:sz w:val="24"/>
          <w:szCs w:val="24"/>
        </w:rPr>
        <w:t xml:space="preserve">_________</w:t>
      </w:r>
      <w:r>
        <w:rPr>
          <w:sz w:val="24"/>
          <w:szCs w:val="24"/>
        </w:rPr>
        <w:t xml:space="preserve">» именуемое в дальнейшем «Покупатель</w:t>
      </w:r>
      <w:r>
        <w:rPr>
          <w:sz w:val="24"/>
          <w:szCs w:val="24"/>
        </w:rPr>
        <w:t xml:space="preserve">________________________________________________________________________</w:t>
      </w:r>
      <w:r>
        <w:rPr>
          <w:sz w:val="24"/>
          <w:szCs w:val="24"/>
        </w:rPr>
        <w:t xml:space="preserve">, действующего на основании  Устава и доверенности от простого товарищества </w:t>
      </w:r>
      <w:r>
        <w:rPr>
          <w:sz w:val="24"/>
          <w:szCs w:val="24"/>
        </w:rPr>
        <w:t xml:space="preserve">________________________________</w:t>
      </w:r>
      <w:r>
        <w:rPr>
          <w:sz w:val="24"/>
          <w:szCs w:val="24"/>
        </w:rPr>
        <w:t xml:space="preserve"> с другой стороны, заключили настоящий договор о следующем :</w:t>
      </w:r>
      <w:r/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1.ПРЕДМЕТ ДОГОВОРА 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1.1. В соответствии с настоящим договором Поставщи</w:t>
      </w:r>
      <w:r>
        <w:rPr>
          <w:sz w:val="24"/>
          <w:szCs w:val="24"/>
        </w:rPr>
        <w:t xml:space="preserve">к обязуется передать в собственность Покупателю товар ( сварочное оборудование, принадлежности и материалы) на условиях , установленных настоящим договором, а Покупатель обязуется принять этот товар и уплатить за него определенную договором денежную сумму.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2.КАЧЕСТВО ТОВАРА И ГАРАНТИИ.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Качество товара  должно соответствовать утвержденным ГОСТам и ТУ или стандарту страны производителя.  Поставщик гарантирует качество поставленного товара в теч</w:t>
      </w:r>
      <w:r>
        <w:rPr>
          <w:sz w:val="24"/>
          <w:szCs w:val="24"/>
        </w:rPr>
        <w:t xml:space="preserve">ении срока определяемого паспортами или ТУ на товар, при условии соблюдения правил и инструкций по эксплуатации и принимает на себя гарантийные обязательства на вышеуказанный срок, при условии соблюдения правил эксплуатации указанных в паспорте на изделие.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При возникновении замечаний к качеству товара, Покупатель обязан вызвать представителя Поставщика.</w:t>
      </w:r>
      <w:r>
        <w:rPr>
          <w:sz w:val="24"/>
          <w:szCs w:val="24"/>
        </w:rPr>
        <w:t xml:space="preserve"> Если качество товара окажется не соответствующим условиям Договора ( в течении гарантийного срока), сторонами совместно составляется акт, на основании которого Поставщик производит замену или ремонт  дефектного товара за свой счет и в согласованные сроки.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3.ЦЕНА 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Цены на товар по настоящему договору указываются Поставщиком в  Счете на поставку товара, который является неотъемлемой частью настоящего договора.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4.УСЛОВИЯ ОПЛАТЫ И СРОКИ ИСПОЛНЕНИЯ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ОБЯЗАТЕЛЬСТВ 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4.1. Оплата по настоящему Договору производится Покупателем путем перечисления денежных средств на расчетный счет Поставщика согласно счета на условии : 100 (Сто) процентная предоплата стоимости товара , если иное не предусмотрено в Счете.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4.2. По согласованию сторон возможна оплата иным способом предусмотренным действующим  законодательством РФ 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4.3. Срок поставки товара указывается в  Счете на поставку товара 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5. ОТВЕТСТВЕННОСТЬ СТОРОН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5.1.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- за просрочку в поставке Поставщик уплачивает Покупателю неустойку в размере 0,1% в день от стоимости непоставленного товара, но не более 5% от стоимости непоставленного товара.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- за просрочку оплаты Покупатель уплачивает неустойку в размере 0,1% в день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от стоимости поставленного товара , но не более 5% от стоимости поставленного товара.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5.2. Споры и разногласия, которые могут возникнуть между сторонами при исполнении договора, разрешаются путем переговоров , а при невозможности достижения согласия в Арбитражном суде Тульской области.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6.ПОРЯДОК ОТГРУЗКИ 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6.1. Поставка товара осуществляется на условиях «франко-склад Поставщика»- самовывоз, или иным способом предусмотренным в Счете.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6.2. Право</w:t>
      </w:r>
      <w:r>
        <w:rPr>
          <w:sz w:val="24"/>
          <w:szCs w:val="24"/>
        </w:rPr>
        <w:t xml:space="preserve"> собственности на товар переходит в момент передачи товара представителю Покупателя или первому перевозчику.                                          Риск случайной гибели несет собственник в соответствии с действующим гражданским законодательством России.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7.ФОРС-МАЖОРНЫЕ ОБСТОЯТЕЛЬСТВА.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7.1. Сторона освобождается от выполнения обязательств по настоящему договору , если докажет, что надлежащее выполнение оказалось невозможным вследствие непреодолимой силы, т.е. чрезвычайных и непредотвратимых, при данных условиях, обстоятельств 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8.ПРОЧИЕ УСЛОВИЯ.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8.1. Все изменения и дополнения по настоящему договору должны быть совершены в письменной форме.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8.2.Стороны пришли к согласию, что настоящий договор, а также иные сообщения касающиеся настоящего договора, переданные по факсимильной или иной связи имеют одинаковую с настоящим </w:t>
      </w:r>
      <w:r>
        <w:rPr>
          <w:sz w:val="24"/>
          <w:szCs w:val="24"/>
        </w:rPr>
        <w:t xml:space="preserve">договором юридическую силу. При этом, стороны не освобождаются от обязанности оформить и представить надлежащую форму (подлинник ) настоящего договора и спецификации к нему, подписанные уполномоченными на то лицами, скрепленные круглой печатью организации.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9.ЗАКЛЮЧИТЕЛЬНЫЕ ПОЛОЖЕНИЯ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Договор вступает в силу с момента подписания обеими сторонами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и действует до 31 декабря 2023 года. Настоящий договор составлен в двух экземплярах , по одному для каждой стороны .Договор считается пролонгированным , если ни одна из сторон не сообщила о расторжении договора.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10.РЕКВИЗИТЫ СТОРОН.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ПОСТАВЩИК :                                                   ПОКУПАТЕЛЬ :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ООО «</w:t>
      </w:r>
      <w:r>
        <w:rPr>
          <w:sz w:val="24"/>
          <w:szCs w:val="24"/>
        </w:rPr>
        <w:t xml:space="preserve">Интерсварка</w:t>
      </w:r>
      <w:r>
        <w:rPr>
          <w:sz w:val="24"/>
          <w:szCs w:val="24"/>
        </w:rPr>
        <w:t xml:space="preserve">»                                </w:t>
      </w:r>
      <w:r>
        <w:rPr>
          <w:sz w:val="24"/>
          <w:szCs w:val="24"/>
        </w:rPr>
      </w:r>
    </w:p>
    <w:p>
      <w:pPr>
        <w:pStyle w:val="657"/>
      </w:pPr>
      <w:r>
        <w:rPr>
          <w:sz w:val="24"/>
          <w:szCs w:val="24"/>
        </w:rPr>
        <w:t xml:space="preserve">Ю.А.: 300911, РФ, </w:t>
      </w:r>
      <w:r>
        <w:rPr>
          <w:sz w:val="24"/>
          <w:szCs w:val="24"/>
        </w:rPr>
        <w:t xml:space="preserve">г.Тула</w:t>
      </w:r>
      <w:r>
        <w:rPr>
          <w:sz w:val="24"/>
          <w:szCs w:val="24"/>
        </w:rPr>
        <w:t xml:space="preserve">,                        </w:t>
      </w:r>
      <w:r/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пос.Скуратовский</w:t>
      </w:r>
      <w:r>
        <w:rPr>
          <w:sz w:val="24"/>
          <w:szCs w:val="24"/>
        </w:rPr>
        <w:t xml:space="preserve">,                                  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ул.Шахтерская</w:t>
      </w:r>
      <w:r>
        <w:rPr>
          <w:sz w:val="24"/>
          <w:szCs w:val="24"/>
        </w:rPr>
        <w:t xml:space="preserve">, д.5а                                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ИНН 7107121681                                     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КПП 710701001                                      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БИК 047003608                                       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р/с 40702810810450001719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к/с 30101810300000000608                     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в Отделении № 8604 в Сбербанка          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России г. Тула                                            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10.ПОДПИСИ СТОРОН.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Поставщик                                                                Покупатель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________________                                                   __________________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(А.В. </w:t>
      </w:r>
      <w:r>
        <w:rPr>
          <w:sz w:val="24"/>
          <w:szCs w:val="24"/>
        </w:rPr>
        <w:t xml:space="preserve">Волков)   </w:t>
      </w: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(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</w:p>
    <w:p>
      <w:pPr>
        <w:pStyle w:val="6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</w:r>
    </w:p>
    <w:sectPr>
      <w:footnotePr/>
      <w:endnotePr/>
      <w:type w:val="nextPage"/>
      <w:pgSz w:w="11905" w:h="16837" w:orient="portrait"/>
      <w:pgMar w:top="1440" w:right="1800" w:bottom="1440" w:left="1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Arial Unicode MS">
    <w:panose1 w:val="020B0604020202020204"/>
  </w:font>
  <w:font w:name="MS Mincho">
    <w:panose1 w:val="0202050305040509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ahoma"/>
        <w:sz w:val="24"/>
        <w:szCs w:val="24"/>
        <w:lang w:val="ru-RU" w:eastAsia="zh-CN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4"/>
    <w:link w:val="660"/>
    <w:uiPriority w:val="10"/>
    <w:rPr>
      <w:sz w:val="48"/>
      <w:szCs w:val="48"/>
    </w:rPr>
  </w:style>
  <w:style w:type="character" w:styleId="37">
    <w:name w:val="Subtitle Char"/>
    <w:basedOn w:val="654"/>
    <w:link w:val="661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character" w:styleId="47">
    <w:name w:val="Caption Char"/>
    <w:basedOn w:val="654"/>
    <w:link w:val="663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 w:customStyle="1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658" w:customStyle="1">
    <w:name w:val="Text body"/>
    <w:basedOn w:val="657"/>
    <w:pPr>
      <w:spacing w:after="120"/>
    </w:pPr>
  </w:style>
  <w:style w:type="paragraph" w:styleId="659" w:customStyle="1">
    <w:name w:val="Heading"/>
    <w:basedOn w:val="657"/>
    <w:next w:val="658"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660">
    <w:name w:val="Title"/>
    <w:basedOn w:val="657"/>
    <w:next w:val="658"/>
    <w:uiPriority w:val="10"/>
    <w:qFormat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661">
    <w:name w:val="Subtitle"/>
    <w:basedOn w:val="660"/>
    <w:next w:val="658"/>
    <w:uiPriority w:val="11"/>
    <w:qFormat/>
    <w:pPr>
      <w:jc w:val="center"/>
    </w:pPr>
    <w:rPr>
      <w:i/>
      <w:iCs/>
    </w:rPr>
  </w:style>
  <w:style w:type="paragraph" w:styleId="662">
    <w:name w:val="List"/>
    <w:basedOn w:val="658"/>
    <w:rPr>
      <w:rFonts w:cs="Tahoma"/>
    </w:rPr>
  </w:style>
  <w:style w:type="paragraph" w:styleId="663">
    <w:name w:val="Caption"/>
    <w:basedOn w:val="657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664" w:customStyle="1">
    <w:name w:val="Index"/>
    <w:basedOn w:val="657"/>
    <w:pPr>
      <w:suppressLineNumbers/>
    </w:pPr>
    <w:rPr>
      <w:rFonts w:cs="Tahoma"/>
    </w:rPr>
  </w:style>
  <w:style w:type="character" w:styleId="665" w:customStyle="1">
    <w:name w:val="Numbering Symbols"/>
  </w:style>
  <w:style w:type="character" w:styleId="666" w:customStyle="1">
    <w:name w:val="Absatz-Standardschriftart"/>
  </w:style>
  <w:style w:type="character" w:styleId="667" w:customStyle="1">
    <w:name w:val="WW-Absatz-Standardschriftart"/>
  </w:style>
  <w:style w:type="character" w:styleId="668" w:customStyle="1">
    <w:name w:val="WW-Absatz-Standardschriftart1"/>
  </w:style>
  <w:style w:type="character" w:styleId="669" w:customStyle="1">
    <w:name w:val="WW-Absatz-Standardschriftart11"/>
  </w:style>
  <w:style w:type="character" w:styleId="670" w:customStyle="1">
    <w:name w:val="WW-Absatz-Standardschriftart111"/>
  </w:style>
  <w:style w:type="character" w:styleId="671" w:customStyle="1">
    <w:name w:val="WW-Absatz-Standardschriftart1111"/>
  </w:style>
  <w:style w:type="character" w:styleId="672" w:customStyle="1">
    <w:name w:val="WW-Absatz-Standardschriftart11111"/>
  </w:style>
  <w:style w:type="character" w:styleId="673" w:customStyle="1">
    <w:name w:val="WW8Num1z0"/>
    <w:rPr>
      <w:rFonts w:ascii="Times New Roman" w:hAnsi="Times New Roman" w:eastAsia="Times New Roman" w:cs="Times New Roman"/>
      <w:b w:val="0"/>
      <w:i w:val="0"/>
      <w:sz w:val="28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Александр</dc:creator>
  <cp:lastModifiedBy>Анна Шутова</cp:lastModifiedBy>
  <cp:revision>3</cp:revision>
  <dcterms:created xsi:type="dcterms:W3CDTF">2025-05-13T06:34:00Z</dcterms:created>
  <dcterms:modified xsi:type="dcterms:W3CDTF">2025-05-20T11:26:43Z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